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The Lymphatic Malformation Institute</w:t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i w:val="1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color w:val="548dd4"/>
          <w:sz w:val="28"/>
          <w:szCs w:val="28"/>
          <w:rtl w:val="0"/>
        </w:rPr>
        <w:t xml:space="preserve">Final Research Report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FACE PAGE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Grant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Principal Investigator: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Funding Amount: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Funding Period: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Date of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Publication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  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Yes*     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       *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Please attach PDF files of any published manuscripts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Conference presentation: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Yes*     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      * Please list conference presentations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Lay Abstract of research findings (500 word max) 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RESEARCH REPORT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pages max)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OVERALL ACHIEVEMENTS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results: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Obstacles or unexpected findings: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impact of your finding on our understanding of CLA disease mechanisms and/or the care of patients with CLAs/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Briefly describe how your findings will be used to apply for additional funding and/or generate new lines of investigation.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7f7f7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